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7D18" w14:textId="6CE847C2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986CE4">
        <w:rPr>
          <w:b/>
          <w:sz w:val="24"/>
          <w:szCs w:val="24"/>
        </w:rPr>
        <w:t xml:space="preserve"> M</w:t>
      </w:r>
      <w:r w:rsidR="00D814BF">
        <w:rPr>
          <w:b/>
          <w:sz w:val="24"/>
          <w:szCs w:val="24"/>
        </w:rPr>
        <w:t>ultim</w:t>
      </w:r>
      <w:r w:rsidR="00986CE4">
        <w:rPr>
          <w:b/>
          <w:sz w:val="24"/>
          <w:szCs w:val="24"/>
        </w:rPr>
        <w:t>edia</w:t>
      </w:r>
      <w:r w:rsidR="00292EDA">
        <w:rPr>
          <w:b/>
          <w:sz w:val="24"/>
          <w:szCs w:val="24"/>
        </w:rPr>
        <w:t xml:space="preserve"> S</w:t>
      </w:r>
      <w:r w:rsidR="00986CE4">
        <w:rPr>
          <w:b/>
          <w:sz w:val="24"/>
          <w:szCs w:val="24"/>
        </w:rPr>
        <w:t xml:space="preserve">pecialist </w:t>
      </w:r>
    </w:p>
    <w:p w14:paraId="2A3C7D19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A3C7D1A" w14:textId="77777777" w:rsidR="004600B4" w:rsidRPr="0021015E" w:rsidRDefault="004600B4" w:rsidP="004600B4"/>
    <w:p w14:paraId="2A3C7D1B" w14:textId="77777777" w:rsidR="00170C1F" w:rsidRDefault="00170C1F" w:rsidP="00D73BF0"/>
    <w:p w14:paraId="2A3C7D1C" w14:textId="77777777" w:rsidR="00D73BF0" w:rsidRDefault="00D73BF0" w:rsidP="00D73BF0">
      <w:r>
        <w:t>1) A</w:t>
      </w:r>
      <w:r w:rsidR="00170C1F">
        <w:t>LGEMENE KENMERKEN</w:t>
      </w:r>
    </w:p>
    <w:p w14:paraId="2A3C7D1F" w14:textId="5585E160" w:rsidR="00170C1F" w:rsidRDefault="00986CE4" w:rsidP="00986CE4">
      <w:r>
        <w:t xml:space="preserve">De </w:t>
      </w:r>
      <w:r w:rsidR="00292EDA">
        <w:t>M</w:t>
      </w:r>
      <w:r w:rsidR="00D814BF">
        <w:t>ultim</w:t>
      </w:r>
      <w:r w:rsidR="00292EDA">
        <w:t>edia Specialist</w:t>
      </w:r>
      <w:r w:rsidR="00E001CC">
        <w:t xml:space="preserve"> </w:t>
      </w:r>
      <w:r>
        <w:t xml:space="preserve">is de specialist van de totale portfolio van </w:t>
      </w:r>
      <w:proofErr w:type="spellStart"/>
      <w:r>
        <w:t>multi</w:t>
      </w:r>
      <w:proofErr w:type="spellEnd"/>
      <w:r>
        <w:t xml:space="preserve">- en </w:t>
      </w:r>
      <w:proofErr w:type="spellStart"/>
      <w:r>
        <w:t>crossmediale</w:t>
      </w:r>
      <w:proofErr w:type="spellEnd"/>
      <w:r>
        <w:t xml:space="preserve"> oplossingen</w:t>
      </w:r>
      <w:r w:rsidR="00D24C99">
        <w:t>.</w:t>
      </w:r>
      <w:r w:rsidR="00C170E6">
        <w:t xml:space="preserve"> Extern wordt de complexiteit van de projecten bepaald door de grootte van de klanten van de dagbladuitgeverij, de organisatie- en beslissingsstructuur en de communicatieproblemen. </w:t>
      </w:r>
      <w:r>
        <w:t xml:space="preserve">Intern wordt de complexiteit van de projecten bepaald door de verschillende </w:t>
      </w:r>
      <w:r w:rsidR="00D765EC">
        <w:t>te betrekken werkmaatschappijen</w:t>
      </w:r>
      <w:r>
        <w:t xml:space="preserve"> en </w:t>
      </w:r>
      <w:r w:rsidR="00D765EC">
        <w:t xml:space="preserve">soms verschillende </w:t>
      </w:r>
      <w:r>
        <w:t>belangen</w:t>
      </w:r>
      <w:r w:rsidR="00D765EC">
        <w:t xml:space="preserve"> die spelen</w:t>
      </w:r>
      <w:r>
        <w:t xml:space="preserve"> bij de samenwerking die vanuit Media Producties opgestart wordt met de adverteerder. Bij de klantbehandeling gaat het er om dat de </w:t>
      </w:r>
      <w:r w:rsidR="00292EDA">
        <w:t>M</w:t>
      </w:r>
      <w:r w:rsidR="00A92D9F">
        <w:t>ultim</w:t>
      </w:r>
      <w:r w:rsidR="00292EDA">
        <w:t>edia Specialist</w:t>
      </w:r>
      <w:r w:rsidR="00E001CC">
        <w:t xml:space="preserve"> </w:t>
      </w:r>
      <w:r>
        <w:t>focust op het belang van de dagbladuitgeverij en de balans weet te houden met de belangen van de verschillende divisies van de dagbladuitgeverij.</w:t>
      </w:r>
    </w:p>
    <w:p w14:paraId="2A3C7D21" w14:textId="77777777" w:rsidR="00170C1F" w:rsidRDefault="00170C1F" w:rsidP="00D73BF0"/>
    <w:p w14:paraId="2A3C7D22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2A3C7D23" w14:textId="77777777" w:rsidR="00D73BF0" w:rsidRDefault="00986CE4" w:rsidP="00D73BF0">
      <w:r>
        <w:t>Het z</w:t>
      </w:r>
      <w:r w:rsidRPr="00986CE4">
        <w:t>org</w:t>
      </w:r>
      <w:r>
        <w:t xml:space="preserve"> </w:t>
      </w:r>
      <w:r w:rsidRPr="00986CE4">
        <w:t xml:space="preserve">dragen voor het op effectieve en efficiënte wijze initiëren, uitwerken en begeleiden van multimediale en </w:t>
      </w:r>
      <w:proofErr w:type="spellStart"/>
      <w:r w:rsidRPr="00986CE4">
        <w:t>crossmediale</w:t>
      </w:r>
      <w:proofErr w:type="spellEnd"/>
      <w:r w:rsidRPr="00986CE4">
        <w:t xml:space="preserve"> projecten, op een zodanige wijze dat de in de commerciële strategie opgenomen rendement- en omzetdoelstellingen worden gerealiseerd door middel van betaalde inzet van </w:t>
      </w:r>
      <w:r w:rsidR="00D765EC">
        <w:t>het</w:t>
      </w:r>
      <w:r w:rsidRPr="00986CE4">
        <w:t xml:space="preserve"> </w:t>
      </w:r>
      <w:r w:rsidR="00D765EC">
        <w:t xml:space="preserve">brede </w:t>
      </w:r>
      <w:r w:rsidRPr="00986CE4">
        <w:t xml:space="preserve">portfolio van </w:t>
      </w:r>
      <w:r>
        <w:t>de dagbladuitgeverij</w:t>
      </w:r>
      <w:r w:rsidRPr="00986CE4">
        <w:t>.</w:t>
      </w:r>
    </w:p>
    <w:p w14:paraId="2A3C7D25" w14:textId="77777777" w:rsidR="00170C1F" w:rsidRDefault="00170C1F" w:rsidP="00D73BF0"/>
    <w:p w14:paraId="2A3C7D26" w14:textId="77777777" w:rsidR="00D73BF0" w:rsidRDefault="00D73BF0" w:rsidP="00D73BF0">
      <w:r>
        <w:t xml:space="preserve">3) </w:t>
      </w:r>
      <w:r w:rsidR="00170C1F">
        <w:t>ORGANISATORISCHE POSITIE</w:t>
      </w:r>
    </w:p>
    <w:p w14:paraId="2A3C7D27" w14:textId="08AAE3D5" w:rsidR="004F69A8" w:rsidRDefault="00D73BF0" w:rsidP="00D73BF0">
      <w:r>
        <w:t xml:space="preserve">De </w:t>
      </w:r>
      <w:r w:rsidR="00292EDA">
        <w:t>M</w:t>
      </w:r>
      <w:r w:rsidR="0001442C">
        <w:t>ultim</w:t>
      </w:r>
      <w:r w:rsidR="00292EDA">
        <w:t>edia Specialist</w:t>
      </w:r>
      <w:r w:rsidR="00E001CC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2A3C7D28" w14:textId="176928E1" w:rsidR="00D73BF0" w:rsidRDefault="00D73BF0" w:rsidP="00D73BF0">
      <w:r>
        <w:t xml:space="preserve">De </w:t>
      </w:r>
      <w:r w:rsidR="00292EDA">
        <w:t>M</w:t>
      </w:r>
      <w:r w:rsidR="0001442C">
        <w:t>ultim</w:t>
      </w:r>
      <w:r w:rsidR="00292EDA">
        <w:t>edia Specialist</w:t>
      </w:r>
      <w:r w:rsidR="00986CE4">
        <w:t xml:space="preserve"> </w:t>
      </w:r>
      <w:r>
        <w:t xml:space="preserve">geeft </w:t>
      </w:r>
      <w:r w:rsidR="00AB2E69">
        <w:t>functioneel</w:t>
      </w:r>
      <w:r w:rsidR="00986CE4">
        <w:t xml:space="preserve"> </w:t>
      </w:r>
      <w:r>
        <w:t>leiding</w:t>
      </w:r>
      <w:r w:rsidR="0086719B">
        <w:t xml:space="preserve"> aan projectleden</w:t>
      </w:r>
      <w:r w:rsidR="00FB3B30">
        <w:t>.</w:t>
      </w:r>
    </w:p>
    <w:p w14:paraId="2A3C7D2A" w14:textId="77777777" w:rsidR="00170C1F" w:rsidRDefault="00170C1F" w:rsidP="00D73BF0"/>
    <w:p w14:paraId="2A3C7D2B" w14:textId="77777777" w:rsidR="00D73BF0" w:rsidRDefault="00D73BF0" w:rsidP="00D73BF0">
      <w:r>
        <w:t xml:space="preserve">4) </w:t>
      </w:r>
      <w:r w:rsidR="00170C1F">
        <w:t>RESULTAATGEBIEDEN</w:t>
      </w:r>
    </w:p>
    <w:p w14:paraId="2A3C7D2C" w14:textId="77777777" w:rsidR="00D73BF0" w:rsidRDefault="00AC49BF" w:rsidP="00AC49BF">
      <w:pPr>
        <w:pStyle w:val="Lijstalinea"/>
        <w:numPr>
          <w:ilvl w:val="0"/>
          <w:numId w:val="6"/>
        </w:numPr>
      </w:pPr>
      <w:r>
        <w:t>Klanten adviseren</w:t>
      </w:r>
    </w:p>
    <w:p w14:paraId="2A3C7D2D" w14:textId="1D27E269" w:rsidR="00AC49BF" w:rsidRDefault="00AC49BF" w:rsidP="00AC49BF">
      <w:pPr>
        <w:numPr>
          <w:ilvl w:val="0"/>
          <w:numId w:val="3"/>
        </w:numPr>
      </w:pPr>
      <w:r>
        <w:t xml:space="preserve">Initieert, werkt uit en coördineert, op basis van de communicatiebehoefte van de </w:t>
      </w:r>
      <w:r w:rsidR="00757581">
        <w:t xml:space="preserve">(online) </w:t>
      </w:r>
      <w:r>
        <w:t xml:space="preserve">adverteerder, commerciële </w:t>
      </w:r>
      <w:proofErr w:type="spellStart"/>
      <w:r>
        <w:t>multi</w:t>
      </w:r>
      <w:proofErr w:type="spellEnd"/>
      <w:r>
        <w:t xml:space="preserve">- en/ of </w:t>
      </w:r>
      <w:proofErr w:type="spellStart"/>
      <w:r>
        <w:t>crossmediale</w:t>
      </w:r>
      <w:proofErr w:type="spellEnd"/>
      <w:r>
        <w:t xml:space="preserve"> projecten. </w:t>
      </w:r>
    </w:p>
    <w:p w14:paraId="2A3C7D2E" w14:textId="77777777" w:rsidR="00AC49BF" w:rsidRDefault="00072F53" w:rsidP="00AC49BF">
      <w:pPr>
        <w:numPr>
          <w:ilvl w:val="0"/>
          <w:numId w:val="3"/>
        </w:numPr>
      </w:pPr>
      <w:r>
        <w:t>Bereidt partnerships voor op basis van alternatieve/ hybride afrekenmodellen, legt deze na toetsing vast en coördineert deze</w:t>
      </w:r>
      <w:r w:rsidR="00AC49BF">
        <w:t>.</w:t>
      </w:r>
    </w:p>
    <w:p w14:paraId="2A3C7D2F" w14:textId="77777777" w:rsidR="00D73BF0" w:rsidRDefault="00AC49BF" w:rsidP="00AC49BF">
      <w:pPr>
        <w:numPr>
          <w:ilvl w:val="0"/>
          <w:numId w:val="3"/>
        </w:numPr>
      </w:pPr>
      <w:r>
        <w:t xml:space="preserve">Start en begeleidt onderzoeken die de resultaten van de </w:t>
      </w:r>
      <w:proofErr w:type="spellStart"/>
      <w:r>
        <w:t>multi</w:t>
      </w:r>
      <w:proofErr w:type="spellEnd"/>
      <w:r>
        <w:t xml:space="preserve">- en </w:t>
      </w:r>
      <w:proofErr w:type="spellStart"/>
      <w:r>
        <w:t>crossmediale</w:t>
      </w:r>
      <w:proofErr w:type="spellEnd"/>
      <w:r>
        <w:t xml:space="preserve"> projecten inzichtelijk kunnen maken.</w:t>
      </w:r>
    </w:p>
    <w:p w14:paraId="2A3C7D30" w14:textId="77777777" w:rsidR="00AC49BF" w:rsidRPr="00AC49BF" w:rsidRDefault="00AC49BF" w:rsidP="00AC49BF">
      <w:pPr>
        <w:rPr>
          <w:i/>
        </w:rPr>
      </w:pPr>
      <w:r w:rsidRPr="00AC49BF">
        <w:rPr>
          <w:i/>
        </w:rPr>
        <w:t>Resultaat: Klanten geadviseerd, zodanig dat partnerships zijn gevormd en onderzoek is verricht.</w:t>
      </w:r>
    </w:p>
    <w:p w14:paraId="2A3C7D31" w14:textId="77777777" w:rsidR="00D73BF0" w:rsidRDefault="00D73BF0" w:rsidP="00D73BF0"/>
    <w:p w14:paraId="2A3C7D32" w14:textId="77777777" w:rsidR="00AC49BF" w:rsidRDefault="00AC49BF" w:rsidP="00AC49BF">
      <w:pPr>
        <w:pStyle w:val="Lijstalinea"/>
        <w:numPr>
          <w:ilvl w:val="0"/>
          <w:numId w:val="6"/>
        </w:numPr>
      </w:pPr>
      <w:r>
        <w:t>Projecten initiëren en realiseren</w:t>
      </w:r>
    </w:p>
    <w:p w14:paraId="2A3C7D33" w14:textId="35196CB4" w:rsidR="00AC49BF" w:rsidRDefault="00AC49BF" w:rsidP="00AC49BF">
      <w:pPr>
        <w:numPr>
          <w:ilvl w:val="0"/>
          <w:numId w:val="3"/>
        </w:numPr>
      </w:pPr>
      <w:r>
        <w:t xml:space="preserve">Inventariseert </w:t>
      </w:r>
      <w:proofErr w:type="spellStart"/>
      <w:r>
        <w:t>multi</w:t>
      </w:r>
      <w:proofErr w:type="spellEnd"/>
      <w:r>
        <w:t xml:space="preserve">- en </w:t>
      </w:r>
      <w:proofErr w:type="spellStart"/>
      <w:r>
        <w:t>crossmediale</w:t>
      </w:r>
      <w:proofErr w:type="spellEnd"/>
      <w:r>
        <w:t xml:space="preserve"> wensen en communicatiedoelstellingen bij </w:t>
      </w:r>
      <w:r w:rsidR="00656830">
        <w:t xml:space="preserve">(online) </w:t>
      </w:r>
      <w:r>
        <w:t>adverteerders.</w:t>
      </w:r>
    </w:p>
    <w:p w14:paraId="2A3C7D34" w14:textId="5597A3BF" w:rsidR="00AC49BF" w:rsidRDefault="00AC49BF" w:rsidP="00AC49BF">
      <w:pPr>
        <w:numPr>
          <w:ilvl w:val="0"/>
          <w:numId w:val="3"/>
        </w:numPr>
      </w:pPr>
      <w:r>
        <w:t xml:space="preserve">Vormt het centrale aanspreekpunt voor de </w:t>
      </w:r>
      <w:r w:rsidR="00757581">
        <w:t xml:space="preserve">(online) </w:t>
      </w:r>
      <w:r>
        <w:t>adverteerder richting de verschillende afdelingen van de verschillende werkmaatschappijen binnen de dagbladuitgeverij.</w:t>
      </w:r>
    </w:p>
    <w:p w14:paraId="2A3C7D35" w14:textId="77777777" w:rsidR="00AC49BF" w:rsidRDefault="00AC49BF" w:rsidP="00AC49BF">
      <w:pPr>
        <w:numPr>
          <w:ilvl w:val="0"/>
          <w:numId w:val="3"/>
        </w:numPr>
      </w:pPr>
      <w:r>
        <w:t>Neemt binnen de projecten zelfstandig tactische beslissingen en bereidt strategische</w:t>
      </w:r>
      <w:r w:rsidRPr="00AC49BF">
        <w:t xml:space="preserve"> </w:t>
      </w:r>
      <w:r>
        <w:t>beslissingen voor.</w:t>
      </w:r>
    </w:p>
    <w:p w14:paraId="2A3C7D36" w14:textId="54503FA6" w:rsidR="00AC49BF" w:rsidRDefault="00AC49BF" w:rsidP="00AC49BF">
      <w:pPr>
        <w:numPr>
          <w:ilvl w:val="0"/>
          <w:numId w:val="3"/>
        </w:numPr>
      </w:pPr>
      <w:r>
        <w:lastRenderedPageBreak/>
        <w:t xml:space="preserve">Vervult het </w:t>
      </w:r>
      <w:proofErr w:type="spellStart"/>
      <w:r>
        <w:t>hoofdaannemerschap</w:t>
      </w:r>
      <w:proofErr w:type="spellEnd"/>
      <w:r>
        <w:t xml:space="preserve"> binnen het commerciële project, bij het selecteren en inzetten van externe dienstverleners (reclamebureaus, webbouwers, PR adviseurs, evenementenbureaus, etc.)</w:t>
      </w:r>
      <w:r w:rsidR="00AB2E69">
        <w:t>.</w:t>
      </w:r>
    </w:p>
    <w:p w14:paraId="2A3C7D37" w14:textId="77777777" w:rsidR="00AC49BF" w:rsidRDefault="00AC49BF" w:rsidP="00AC49BF">
      <w:pPr>
        <w:numPr>
          <w:ilvl w:val="0"/>
          <w:numId w:val="3"/>
        </w:numPr>
      </w:pPr>
      <w:r>
        <w:t xml:space="preserve">Werkt nauw samen met de verschillende werkmaatschappijen, externe partners, adviseurs en/ of leveranciers. </w:t>
      </w:r>
    </w:p>
    <w:p w14:paraId="2A3C7D38" w14:textId="124B3C5B" w:rsidR="00AC49BF" w:rsidRDefault="00AC49BF" w:rsidP="00AC49BF">
      <w:pPr>
        <w:numPr>
          <w:ilvl w:val="0"/>
          <w:numId w:val="3"/>
        </w:numPr>
      </w:pPr>
      <w:r>
        <w:t>Start op en begeleidt de centrale facturatie die naar aanleiding van de inzet van diverse werkmaatschappijen plaats moet vinden.</w:t>
      </w:r>
    </w:p>
    <w:p w14:paraId="2A3C7D39" w14:textId="77777777" w:rsidR="00AC49BF" w:rsidRPr="00254A3A" w:rsidRDefault="00AC49BF" w:rsidP="00AC49BF">
      <w:pPr>
        <w:rPr>
          <w:i/>
        </w:rPr>
      </w:pPr>
      <w:r w:rsidRPr="00254A3A">
        <w:rPr>
          <w:i/>
        </w:rPr>
        <w:t>Resultaat: Projecten geïnitieerd en gerealiseerd, zodanig dat het gewenste resultaat is behaald</w:t>
      </w:r>
      <w:r w:rsidRPr="00FA428A">
        <w:rPr>
          <w:i/>
        </w:rPr>
        <w:t xml:space="preserve"> </w:t>
      </w:r>
      <w:r w:rsidRPr="00254A3A">
        <w:rPr>
          <w:i/>
        </w:rPr>
        <w:t>binnen gestelde kaders.</w:t>
      </w:r>
    </w:p>
    <w:p w14:paraId="2A3C7D3A" w14:textId="77777777" w:rsidR="00AC49BF" w:rsidRDefault="00AC49BF" w:rsidP="00AC49BF"/>
    <w:p w14:paraId="2A3C7D3B" w14:textId="77777777" w:rsidR="00AC49BF" w:rsidRDefault="00AC49BF" w:rsidP="00AC49BF">
      <w:pPr>
        <w:pStyle w:val="Lijstalinea"/>
        <w:numPr>
          <w:ilvl w:val="0"/>
          <w:numId w:val="6"/>
        </w:numPr>
      </w:pPr>
      <w:r>
        <w:t>(Additionele) omzet genereren</w:t>
      </w:r>
    </w:p>
    <w:p w14:paraId="2A3C7D3C" w14:textId="56F7F1D9" w:rsidR="00AC49BF" w:rsidRDefault="00AC49BF" w:rsidP="00AC49BF">
      <w:pPr>
        <w:numPr>
          <w:ilvl w:val="0"/>
          <w:numId w:val="3"/>
        </w:numPr>
      </w:pPr>
      <w:r>
        <w:t xml:space="preserve">Initieert commerciële partnerships met </w:t>
      </w:r>
      <w:r w:rsidR="00927997">
        <w:t xml:space="preserve">(online) </w:t>
      </w:r>
      <w:r>
        <w:t>adverteerders die op reguliere wijze niet, of in mindere mate, gebruik zouden maken van de titels binnen de dagbladuitgeverij.</w:t>
      </w:r>
    </w:p>
    <w:p w14:paraId="2A3C7D3D" w14:textId="77777777" w:rsidR="00AC49BF" w:rsidRDefault="00AC49BF" w:rsidP="00AC49BF">
      <w:pPr>
        <w:numPr>
          <w:ilvl w:val="0"/>
          <w:numId w:val="3"/>
        </w:numPr>
      </w:pPr>
      <w:r>
        <w:t>Betrekt</w:t>
      </w:r>
      <w:r w:rsidR="00FE7D05">
        <w:t>,</w:t>
      </w:r>
      <w:r>
        <w:t xml:space="preserve"> waar mogelijk en relevant, verschillende werkmaatschappijen in de samenwerking.</w:t>
      </w:r>
    </w:p>
    <w:p w14:paraId="2A3C7D3E" w14:textId="77777777" w:rsidR="00AC49BF" w:rsidRDefault="00AC49BF" w:rsidP="00AC49BF">
      <w:pPr>
        <w:numPr>
          <w:ilvl w:val="0"/>
          <w:numId w:val="3"/>
        </w:numPr>
      </w:pPr>
      <w:r>
        <w:t>Administreert inkomsten en verdeling van partnerships over de verschillende werkmaatschappijen.</w:t>
      </w:r>
    </w:p>
    <w:p w14:paraId="2A3C7D3F" w14:textId="77777777" w:rsidR="00AC49BF" w:rsidRPr="004F69A8" w:rsidRDefault="00AC49BF" w:rsidP="00AC49BF">
      <w:pPr>
        <w:rPr>
          <w:i/>
        </w:rPr>
      </w:pPr>
      <w:r w:rsidRPr="004F69A8">
        <w:rPr>
          <w:i/>
        </w:rPr>
        <w:t xml:space="preserve">Resultaat: </w:t>
      </w:r>
      <w:r>
        <w:rPr>
          <w:i/>
        </w:rPr>
        <w:t>(A</w:t>
      </w:r>
      <w:r w:rsidRPr="000834A1">
        <w:rPr>
          <w:i/>
        </w:rPr>
        <w:t>dditionele</w:t>
      </w:r>
      <w:r>
        <w:rPr>
          <w:i/>
        </w:rPr>
        <w:t>)</w:t>
      </w:r>
      <w:r w:rsidRPr="000834A1">
        <w:rPr>
          <w:i/>
        </w:rPr>
        <w:t xml:space="preserve"> omzet </w:t>
      </w:r>
      <w:r>
        <w:rPr>
          <w:i/>
        </w:rPr>
        <w:t>gegenereerd</w:t>
      </w:r>
      <w:r w:rsidRPr="000834A1">
        <w:rPr>
          <w:i/>
        </w:rPr>
        <w:t>,</w:t>
      </w:r>
      <w:r>
        <w:rPr>
          <w:i/>
        </w:rPr>
        <w:t xml:space="preserve"> zodanig dat </w:t>
      </w:r>
      <w:r w:rsidRPr="000834A1">
        <w:rPr>
          <w:i/>
        </w:rPr>
        <w:t xml:space="preserve"> </w:t>
      </w:r>
      <w:r>
        <w:rPr>
          <w:i/>
        </w:rPr>
        <w:t>commerciële partnerships met adverteerders zijn geïnitieerd, gecoördineerd en gerealiseerd.</w:t>
      </w:r>
    </w:p>
    <w:p w14:paraId="2A3C7D40" w14:textId="77777777" w:rsidR="00AC49BF" w:rsidRDefault="00AC49BF" w:rsidP="00AC49BF"/>
    <w:p w14:paraId="2A3C7D41" w14:textId="77777777" w:rsidR="00AC49BF" w:rsidRDefault="00AC49BF" w:rsidP="00AC49BF">
      <w:pPr>
        <w:pStyle w:val="Lijstalinea"/>
        <w:numPr>
          <w:ilvl w:val="0"/>
          <w:numId w:val="6"/>
        </w:numPr>
      </w:pPr>
      <w:r>
        <w:t>Projectplannen en budgetten operationaliseren</w:t>
      </w:r>
    </w:p>
    <w:p w14:paraId="2A3C7D42" w14:textId="77777777" w:rsidR="00AC49BF" w:rsidRDefault="00AC49BF" w:rsidP="00AC49BF">
      <w:pPr>
        <w:numPr>
          <w:ilvl w:val="0"/>
          <w:numId w:val="3"/>
        </w:numPr>
      </w:pPr>
      <w:r>
        <w:t>Maakt operationele</w:t>
      </w:r>
      <w:r w:rsidR="00072F53">
        <w:t xml:space="preserve"> projectplannen,</w:t>
      </w:r>
      <w:r>
        <w:t xml:space="preserve"> budgetteert kosten binnen de commerciële projecten</w:t>
      </w:r>
      <w:r w:rsidR="00072F53">
        <w:t xml:space="preserve"> en </w:t>
      </w:r>
      <w:r w:rsidR="00072F53" w:rsidRPr="00E001CC">
        <w:t xml:space="preserve">legt deze ter toetsing voor aan de </w:t>
      </w:r>
      <w:r w:rsidR="00AB2E69">
        <w:t>l</w:t>
      </w:r>
      <w:r w:rsidR="00E001CC" w:rsidRPr="00AB2E69">
        <w:t>eidinggevende</w:t>
      </w:r>
      <w:r w:rsidRPr="00E001CC">
        <w:t>.</w:t>
      </w:r>
    </w:p>
    <w:p w14:paraId="2A3C7D43" w14:textId="3E99AA60" w:rsidR="00AC49BF" w:rsidRDefault="00072F53" w:rsidP="00AC49BF">
      <w:pPr>
        <w:numPr>
          <w:ilvl w:val="0"/>
          <w:numId w:val="3"/>
        </w:numPr>
      </w:pPr>
      <w:r>
        <w:t>Concipieert</w:t>
      </w:r>
      <w:r w:rsidR="00AC49BF">
        <w:t xml:space="preserve"> business cases naar aanleiding van de doelstellingen van de </w:t>
      </w:r>
      <w:r w:rsidR="00C37AA1">
        <w:t xml:space="preserve">(online) </w:t>
      </w:r>
      <w:r w:rsidR="00AC49BF">
        <w:t>adverteerder en het beschikbare budget</w:t>
      </w:r>
      <w:r>
        <w:t xml:space="preserve"> en legt deze ter toetsing voor aan de </w:t>
      </w:r>
      <w:r w:rsidR="00AB2E69">
        <w:t>l</w:t>
      </w:r>
      <w:r w:rsidR="00AB2E69" w:rsidRPr="00AB2E69">
        <w:t>eidinggevende</w:t>
      </w:r>
      <w:r w:rsidR="00AC49BF">
        <w:t>.</w:t>
      </w:r>
    </w:p>
    <w:p w14:paraId="2A3C7D44" w14:textId="77777777" w:rsidR="00AC49BF" w:rsidRDefault="00AC49BF" w:rsidP="00AC49BF">
      <w:pPr>
        <w:numPr>
          <w:ilvl w:val="0"/>
          <w:numId w:val="3"/>
        </w:numPr>
      </w:pPr>
      <w:r>
        <w:t>Stemt af en legt de betrokkenheid en verantwoordelijkheden van de verschillende werkmaatschappijen vast.</w:t>
      </w:r>
    </w:p>
    <w:p w14:paraId="2A3C7D45" w14:textId="25A698E0" w:rsidR="00AC49BF" w:rsidRDefault="00AC49BF" w:rsidP="00AC49BF">
      <w:pPr>
        <w:numPr>
          <w:ilvl w:val="0"/>
          <w:numId w:val="3"/>
        </w:numPr>
      </w:pPr>
      <w:r>
        <w:t>Stemt af en legt, in nauw overleg met de juridische afdeling, de afspraken en voorwaarden in contracten vast.</w:t>
      </w:r>
    </w:p>
    <w:p w14:paraId="2A3C7D46" w14:textId="282A0D54" w:rsidR="00AC49BF" w:rsidRDefault="00AC49BF" w:rsidP="00AC49BF">
      <w:pPr>
        <w:numPr>
          <w:ilvl w:val="0"/>
          <w:numId w:val="3"/>
        </w:numPr>
      </w:pPr>
      <w:r>
        <w:t>Vertaalt de projectplanning naar concrete (individuele) doelstellingen en een gedetailleerde activiteitenplanning per betrokken discipline en draagt zorg voor de realisatie hiervan conform planning</w:t>
      </w:r>
      <w:r w:rsidR="00DF7406">
        <w:t xml:space="preserve"> en budget</w:t>
      </w:r>
      <w:r>
        <w:t>.</w:t>
      </w:r>
    </w:p>
    <w:p w14:paraId="2A3C7D47" w14:textId="77777777" w:rsidR="00AC49BF" w:rsidRDefault="00AC49BF" w:rsidP="00AC49BF">
      <w:pPr>
        <w:numPr>
          <w:ilvl w:val="0"/>
          <w:numId w:val="3"/>
        </w:numPr>
      </w:pPr>
      <w:r>
        <w:t>Draagt op proactieve wijze zorg voor coördinatie en uitvoering van de uit het projectplan voortvloeiende activiteiten.</w:t>
      </w:r>
    </w:p>
    <w:p w14:paraId="2A3C7D49" w14:textId="77777777" w:rsidR="00AC49BF" w:rsidRPr="004D3EFB" w:rsidRDefault="00AC49BF" w:rsidP="00AC49BF">
      <w:pPr>
        <w:rPr>
          <w:i/>
        </w:rPr>
      </w:pPr>
      <w:r w:rsidRPr="004D3EFB">
        <w:rPr>
          <w:i/>
        </w:rPr>
        <w:t>Resultaat: Projectplannen en budgetten geoperationaliseerd, zodanig dat projectplannen zijn uitgewerkt en vertaald en binnen budget zijn gerealiseerd.</w:t>
      </w:r>
    </w:p>
    <w:p w14:paraId="2A3C7D4A" w14:textId="77777777" w:rsidR="00AC49BF" w:rsidRDefault="00AC49BF" w:rsidP="00AC49BF"/>
    <w:p w14:paraId="2A3C7D4B" w14:textId="03438D7D" w:rsidR="00AC49BF" w:rsidRDefault="00AC49BF" w:rsidP="00AC49BF">
      <w:pPr>
        <w:pStyle w:val="Lijstalinea"/>
        <w:numPr>
          <w:ilvl w:val="0"/>
          <w:numId w:val="6"/>
        </w:numPr>
      </w:pPr>
      <w:r>
        <w:t>Synergie genereren</w:t>
      </w:r>
    </w:p>
    <w:p w14:paraId="2A3C7D4C" w14:textId="77777777" w:rsidR="00AC49BF" w:rsidRDefault="00AC49BF" w:rsidP="00AC49BF">
      <w:pPr>
        <w:numPr>
          <w:ilvl w:val="0"/>
          <w:numId w:val="3"/>
        </w:numPr>
      </w:pPr>
      <w:r>
        <w:t>Informeert helder en uitvoerig de interne en externe betrokkenen betreffende de voortgang van het project.</w:t>
      </w:r>
    </w:p>
    <w:p w14:paraId="2A3C7D4D" w14:textId="77777777" w:rsidR="00AC49BF" w:rsidRDefault="00AC49BF" w:rsidP="00AC49BF">
      <w:pPr>
        <w:numPr>
          <w:ilvl w:val="0"/>
          <w:numId w:val="3"/>
        </w:numPr>
      </w:pPr>
      <w:r>
        <w:t>Bouwt centraal kennis op van de mogelijkheden van de verschillende werkmaatschappijen.</w:t>
      </w:r>
    </w:p>
    <w:p w14:paraId="2A3C7D4E" w14:textId="2CD62EE4" w:rsidR="00AC49BF" w:rsidRDefault="00AC49BF" w:rsidP="00AC49BF">
      <w:pPr>
        <w:numPr>
          <w:ilvl w:val="0"/>
          <w:numId w:val="3"/>
        </w:numPr>
      </w:pPr>
      <w:r>
        <w:t xml:space="preserve">Evalueert en rapporteert de resultaten en </w:t>
      </w:r>
      <w:r w:rsidR="00590A0B">
        <w:t>draagt</w:t>
      </w:r>
      <w:r w:rsidR="00AB2E69">
        <w:t xml:space="preserve"> op basis hiervan kennis o</w:t>
      </w:r>
      <w:r w:rsidR="00590A0B">
        <w:t>ver</w:t>
      </w:r>
      <w:r>
        <w:t xml:space="preserve"> op het gebied van multimediale en </w:t>
      </w:r>
      <w:proofErr w:type="spellStart"/>
      <w:r>
        <w:t>crossmediale</w:t>
      </w:r>
      <w:proofErr w:type="spellEnd"/>
      <w:r>
        <w:t xml:space="preserve"> campagnes richting de verschillende werkmaatschappijen binnen de dagbladuitgeverij.</w:t>
      </w:r>
    </w:p>
    <w:p w14:paraId="75990BD4" w14:textId="4189B1E9" w:rsidR="006C099B" w:rsidRDefault="00AC49BF" w:rsidP="00D73BF0">
      <w:pPr>
        <w:rPr>
          <w:i/>
        </w:rPr>
      </w:pPr>
      <w:r w:rsidRPr="004007CF">
        <w:rPr>
          <w:i/>
        </w:rPr>
        <w:t>Resultaat: Een bijdrage geleverd aan het genereren van synergie</w:t>
      </w:r>
      <w:r w:rsidR="00590A0B">
        <w:rPr>
          <w:i/>
        </w:rPr>
        <w:t xml:space="preserve"> tussen de verschillende werkmaatschappijen</w:t>
      </w:r>
      <w:r w:rsidR="00DD082F">
        <w:rPr>
          <w:i/>
        </w:rPr>
        <w:t>.</w:t>
      </w:r>
    </w:p>
    <w:p w14:paraId="1CB9577B" w14:textId="77777777" w:rsidR="009C4429" w:rsidRDefault="009C4429" w:rsidP="00D73BF0">
      <w:pPr>
        <w:rPr>
          <w:iCs/>
        </w:rPr>
      </w:pPr>
    </w:p>
    <w:p w14:paraId="60739C76" w14:textId="77777777" w:rsidR="009C4429" w:rsidRPr="009C4429" w:rsidRDefault="009C4429" w:rsidP="00D73BF0">
      <w:pPr>
        <w:rPr>
          <w:iCs/>
        </w:rPr>
      </w:pPr>
    </w:p>
    <w:p w14:paraId="78BC7A44" w14:textId="77777777" w:rsidR="009C4429" w:rsidRDefault="009C4429">
      <w:r>
        <w:br w:type="page"/>
      </w:r>
    </w:p>
    <w:p w14:paraId="2A3C7D52" w14:textId="4E464471" w:rsidR="00D73BF0" w:rsidRDefault="00D73BF0" w:rsidP="00D73BF0">
      <w:r>
        <w:lastRenderedPageBreak/>
        <w:t xml:space="preserve">5) </w:t>
      </w:r>
      <w:r w:rsidR="00BD14EF">
        <w:t>FUNCTIEDIFFERENTIATIEMATRIX</w:t>
      </w:r>
    </w:p>
    <w:p w14:paraId="7DAE386F" w14:textId="77777777" w:rsidR="005B7C5C" w:rsidRDefault="005B7C5C" w:rsidP="00D73BF0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741"/>
        <w:gridCol w:w="5741"/>
      </w:tblGrid>
      <w:tr w:rsidR="0058308F" w:rsidRPr="008B3676" w14:paraId="2AE06246" w14:textId="77777777" w:rsidTr="00E45290">
        <w:trPr>
          <w:trHeight w:val="99"/>
        </w:trPr>
        <w:tc>
          <w:tcPr>
            <w:tcW w:w="2093" w:type="dxa"/>
            <w:shd w:val="clear" w:color="auto" w:fill="BFBFBF"/>
          </w:tcPr>
          <w:p w14:paraId="0EB42E3C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741" w:type="dxa"/>
          </w:tcPr>
          <w:p w14:paraId="315E7FC6" w14:textId="0D429D4A" w:rsidR="0058308F" w:rsidRPr="008B3676" w:rsidRDefault="00DC7AD3" w:rsidP="00FA7F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Multimedia Specialist B</w:t>
            </w:r>
          </w:p>
        </w:tc>
        <w:tc>
          <w:tcPr>
            <w:tcW w:w="5741" w:type="dxa"/>
          </w:tcPr>
          <w:p w14:paraId="1158AFD1" w14:textId="7088F76A" w:rsidR="0058308F" w:rsidRPr="008B3676" w:rsidRDefault="00DC7AD3" w:rsidP="00FA7FB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A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Multimedia Specialist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58308F" w:rsidRPr="008B3676" w14:paraId="6F7362AE" w14:textId="77777777" w:rsidTr="00E45290">
        <w:trPr>
          <w:trHeight w:val="99"/>
        </w:trPr>
        <w:tc>
          <w:tcPr>
            <w:tcW w:w="2093" w:type="dxa"/>
            <w:shd w:val="clear" w:color="auto" w:fill="BFBFBF"/>
          </w:tcPr>
          <w:p w14:paraId="7D26E281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741" w:type="dxa"/>
          </w:tcPr>
          <w:p w14:paraId="57CC6F37" w14:textId="3C983614" w:rsidR="0058308F" w:rsidRPr="008B3676" w:rsidRDefault="0058308F" w:rsidP="00FA7FB5">
            <w:pPr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H</w:t>
            </w:r>
            <w:r w:rsidR="009C4429">
              <w:rPr>
                <w:rFonts w:asciiTheme="minorHAnsi" w:hAnsiTheme="minorHAnsi" w:cstheme="minorHAnsi"/>
              </w:rPr>
              <w:t>bo</w:t>
            </w:r>
            <w:r w:rsidRPr="008B3676">
              <w:rPr>
                <w:rFonts w:asciiTheme="minorHAnsi" w:hAnsiTheme="minorHAnsi" w:cstheme="minorHAnsi"/>
              </w:rPr>
              <w:t>+</w:t>
            </w:r>
            <w:r w:rsidR="000D1B76">
              <w:rPr>
                <w:rFonts w:asciiTheme="minorHAnsi" w:hAnsiTheme="minorHAnsi" w:cstheme="minorHAnsi"/>
              </w:rPr>
              <w:t>/</w:t>
            </w:r>
            <w:r w:rsidR="009C4429">
              <w:rPr>
                <w:rFonts w:asciiTheme="minorHAnsi" w:hAnsiTheme="minorHAnsi" w:cstheme="minorHAnsi"/>
              </w:rPr>
              <w:t>wo</w:t>
            </w:r>
            <w:r w:rsidRPr="008B3676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67F3AE00" w14:textId="77777777" w:rsidR="007904C7" w:rsidRDefault="007904C7" w:rsidP="007904C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merk- en marketingstrategieën en communicatietrajecten.</w:t>
            </w:r>
          </w:p>
          <w:p w14:paraId="29D5CE49" w14:textId="2BF16D1D" w:rsidR="007904C7" w:rsidRPr="007904C7" w:rsidRDefault="007904C7" w:rsidP="007904C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de (on)mogelijkheden van de verschillende mediumtypen van de afdeling.</w:t>
            </w:r>
          </w:p>
          <w:p w14:paraId="2218D185" w14:textId="77777777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2D2AA0ED" w14:textId="2789FF57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  <w:snapToGrid w:val="0"/>
              </w:rPr>
              <w:t>Kennis van projectmanagement</w:t>
            </w:r>
            <w:r w:rsidR="001218F9">
              <w:rPr>
                <w:rFonts w:asciiTheme="minorHAnsi" w:hAnsiTheme="minorHAnsi" w:cstheme="minorHAnsi"/>
                <w:snapToGrid w:val="0"/>
              </w:rPr>
              <w:t>technieken.</w:t>
            </w:r>
          </w:p>
        </w:tc>
        <w:tc>
          <w:tcPr>
            <w:tcW w:w="5741" w:type="dxa"/>
          </w:tcPr>
          <w:p w14:paraId="576C741F" w14:textId="0769187C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="009C44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B3676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1240710E" w14:textId="77777777" w:rsidR="001218F9" w:rsidRDefault="001218F9" w:rsidP="001218F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merk- en marketingstrategieën en communicatietrajecten.</w:t>
            </w:r>
          </w:p>
          <w:p w14:paraId="4D3DD07F" w14:textId="77777777" w:rsidR="001218F9" w:rsidRPr="007904C7" w:rsidRDefault="001218F9" w:rsidP="001218F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de (on)mogelijkheden van de verschillende mediumtypen van de afdeling.</w:t>
            </w:r>
          </w:p>
          <w:p w14:paraId="57746AA2" w14:textId="77777777" w:rsidR="001218F9" w:rsidRPr="008B3676" w:rsidRDefault="001218F9" w:rsidP="001218F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1468A0EF" w14:textId="3EC81ABB" w:rsidR="0058308F" w:rsidRPr="00E55A5F" w:rsidRDefault="001218F9" w:rsidP="00E55A5F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  <w:snapToGrid w:val="0"/>
              </w:rPr>
              <w:t>Kennis van projectmanagement</w:t>
            </w:r>
            <w:r>
              <w:rPr>
                <w:rFonts w:asciiTheme="minorHAnsi" w:hAnsiTheme="minorHAnsi" w:cstheme="minorHAnsi"/>
                <w:snapToGrid w:val="0"/>
              </w:rPr>
              <w:t>technieken.</w:t>
            </w:r>
          </w:p>
        </w:tc>
      </w:tr>
      <w:tr w:rsidR="0058308F" w:rsidRPr="008B3676" w14:paraId="2E29C36B" w14:textId="77777777" w:rsidTr="00E45290">
        <w:trPr>
          <w:trHeight w:val="439"/>
        </w:trPr>
        <w:tc>
          <w:tcPr>
            <w:tcW w:w="2093" w:type="dxa"/>
            <w:shd w:val="clear" w:color="auto" w:fill="BFBFBF"/>
          </w:tcPr>
          <w:p w14:paraId="389DB043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741" w:type="dxa"/>
          </w:tcPr>
          <w:p w14:paraId="4AB29E0E" w14:textId="41665C86" w:rsidR="00D41936" w:rsidRDefault="00D41936" w:rsidP="00D4193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479B">
              <w:t>Neemt binnen de projecten zelfstandig tactische beslissingen en bereidt strategische beslissingen voor.</w:t>
            </w:r>
          </w:p>
          <w:p w14:paraId="4E384F05" w14:textId="6FFCA183" w:rsidR="00D41936" w:rsidRDefault="00D41936" w:rsidP="00D4193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41936">
              <w:rPr>
                <w:rFonts w:asciiTheme="minorHAnsi" w:hAnsiTheme="minorHAnsi" w:cstheme="minorHAnsi"/>
              </w:rPr>
              <w:t>Is verantwoordelijk voor de kostenbeheersing binnen de uitvoering van het commerciële project</w:t>
            </w:r>
            <w:r w:rsidR="0053049C">
              <w:rPr>
                <w:rFonts w:asciiTheme="minorHAnsi" w:hAnsiTheme="minorHAnsi" w:cstheme="minorHAnsi"/>
              </w:rPr>
              <w:t>.</w:t>
            </w:r>
          </w:p>
          <w:p w14:paraId="1B40D077" w14:textId="284BE604" w:rsidR="0058308F" w:rsidRPr="00E55A5F" w:rsidRDefault="00FA6EBE" w:rsidP="00E55A5F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Behandelt klanten die vaak </w:t>
            </w:r>
            <w:r w:rsidR="0053049C">
              <w:t xml:space="preserve">behoren tot de kleinere tot middelgrote klanten van de dagbladuitgeverij, een redelijk eenvoudige organisatie- en beslissingsstructuur </w:t>
            </w:r>
            <w:r>
              <w:t xml:space="preserve">kennen </w:t>
            </w:r>
            <w:r w:rsidR="0053049C">
              <w:t>en over het algemeen communicatieproblemen</w:t>
            </w:r>
            <w:r>
              <w:t xml:space="preserve"> hebben</w:t>
            </w:r>
            <w:r w:rsidR="0053049C">
              <w:t>, waarbij de uitvoering van conceptuele oplossingen voorop staat.</w:t>
            </w:r>
          </w:p>
        </w:tc>
        <w:tc>
          <w:tcPr>
            <w:tcW w:w="5741" w:type="dxa"/>
          </w:tcPr>
          <w:p w14:paraId="65DE32B5" w14:textId="39C785D7" w:rsidR="00D41936" w:rsidRPr="00D41936" w:rsidRDefault="00D41936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84479B">
              <w:t xml:space="preserve">Neemt binnen de projecten zelfstandig tactische </w:t>
            </w:r>
            <w:r w:rsidRPr="00D41936">
              <w:rPr>
                <w:b/>
                <w:bCs/>
              </w:rPr>
              <w:t>en strategische beslissingen.</w:t>
            </w:r>
          </w:p>
          <w:p w14:paraId="5A14DD95" w14:textId="77777777" w:rsidR="00D41936" w:rsidRPr="00D41936" w:rsidRDefault="00D41936" w:rsidP="00D4193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41936">
              <w:rPr>
                <w:rFonts w:asciiTheme="minorHAnsi" w:hAnsiTheme="minorHAnsi" w:cstheme="minorHAnsi"/>
              </w:rPr>
              <w:t>Is verantwoordelijk voor de kostenbeheersing binnen de uitvoering van het commerciële project.</w:t>
            </w:r>
          </w:p>
          <w:p w14:paraId="7268FBB9" w14:textId="6D31F7F9" w:rsidR="0058308F" w:rsidRPr="006F6BD1" w:rsidRDefault="00FA6EBE" w:rsidP="006F6BD1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Behandelt klanten die vaak </w:t>
            </w:r>
            <w:r>
              <w:t xml:space="preserve">behoren tot de </w:t>
            </w:r>
            <w:r w:rsidRPr="00FA6EBE">
              <w:rPr>
                <w:b/>
                <w:bCs/>
              </w:rPr>
              <w:t>middelgrote tot grote</w:t>
            </w:r>
            <w:r>
              <w:t xml:space="preserve"> klanten van de dagbladuitgeverij, een redelijk </w:t>
            </w:r>
            <w:r w:rsidR="00726E3E" w:rsidRPr="00726E3E">
              <w:rPr>
                <w:b/>
                <w:bCs/>
              </w:rPr>
              <w:t>complexe</w:t>
            </w:r>
            <w:r w:rsidRPr="00726E3E">
              <w:rPr>
                <w:b/>
                <w:bCs/>
              </w:rPr>
              <w:t xml:space="preserve"> </w:t>
            </w:r>
            <w:r>
              <w:t xml:space="preserve">organisatie- en beslissingsstructuur kennen en over het algemeen communicatieproblemen hebben, waarbij </w:t>
            </w:r>
            <w:r w:rsidR="00E55A5F" w:rsidRPr="00E55A5F">
              <w:rPr>
                <w:b/>
                <w:bCs/>
              </w:rPr>
              <w:t xml:space="preserve">visievorming </w:t>
            </w:r>
            <w:r w:rsidR="00E55A5F">
              <w:t xml:space="preserve">en </w:t>
            </w:r>
            <w:r>
              <w:t>de uitvoering van conceptuele oplossingen voorop staat.</w:t>
            </w:r>
          </w:p>
        </w:tc>
      </w:tr>
      <w:tr w:rsidR="0058308F" w:rsidRPr="008B3676" w14:paraId="2EFD6140" w14:textId="77777777" w:rsidTr="00E45290">
        <w:trPr>
          <w:trHeight w:val="439"/>
        </w:trPr>
        <w:tc>
          <w:tcPr>
            <w:tcW w:w="2093" w:type="dxa"/>
            <w:shd w:val="clear" w:color="auto" w:fill="BFBFBF"/>
          </w:tcPr>
          <w:p w14:paraId="0B1C8955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Invloed/impact</w:t>
            </w:r>
          </w:p>
        </w:tc>
        <w:tc>
          <w:tcPr>
            <w:tcW w:w="5741" w:type="dxa"/>
          </w:tcPr>
          <w:p w14:paraId="60CD398D" w14:textId="6ED82AD2" w:rsidR="0058308F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Complexe en </w:t>
            </w:r>
            <w:proofErr w:type="spellStart"/>
            <w:r w:rsidRPr="008B3676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8B3676">
              <w:rPr>
                <w:rFonts w:asciiTheme="minorHAnsi" w:hAnsiTheme="minorHAnsi" w:cstheme="minorHAnsi"/>
              </w:rPr>
              <w:t xml:space="preserve"> werkzaamheden.</w:t>
            </w:r>
          </w:p>
          <w:p w14:paraId="75EFB372" w14:textId="7563BCD3" w:rsidR="00F267B7" w:rsidRPr="008B3676" w:rsidRDefault="00F267B7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Begeleidt</w:t>
            </w:r>
            <w:r w:rsidRPr="00F267B7">
              <w:rPr>
                <w:rFonts w:asciiTheme="minorHAnsi" w:hAnsiTheme="minorHAnsi" w:cstheme="minorHAnsi"/>
              </w:rPr>
              <w:t xml:space="preserve"> complexe </w:t>
            </w:r>
            <w:proofErr w:type="spellStart"/>
            <w:r w:rsidRPr="00F267B7">
              <w:rPr>
                <w:rFonts w:asciiTheme="minorHAnsi" w:hAnsiTheme="minorHAnsi" w:cstheme="minorHAnsi"/>
              </w:rPr>
              <w:t>multi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- en </w:t>
            </w:r>
            <w:proofErr w:type="spellStart"/>
            <w:r w:rsidRPr="00F267B7">
              <w:rPr>
                <w:rFonts w:asciiTheme="minorHAnsi" w:hAnsiTheme="minorHAnsi" w:cstheme="minorHAnsi"/>
              </w:rPr>
              <w:t>crossmediale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 projecten met een gemiddeld tot hoog afbreukrisico.</w:t>
            </w:r>
          </w:p>
          <w:p w14:paraId="3C25AE7D" w14:textId="51FD730C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Voorstellen hebben behoorlijke impact op de (financiële) resultaten van </w:t>
            </w:r>
            <w:r w:rsidR="009B3155">
              <w:rPr>
                <w:rFonts w:asciiTheme="minorHAnsi" w:hAnsiTheme="minorHAnsi" w:cstheme="minorHAnsi"/>
              </w:rPr>
              <w:t>het eigen team/de afdeling.</w:t>
            </w:r>
          </w:p>
          <w:p w14:paraId="0CA3CA34" w14:textId="03336602" w:rsidR="0058308F" w:rsidRPr="008B3676" w:rsidRDefault="0058308F" w:rsidP="009B3155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741" w:type="dxa"/>
          </w:tcPr>
          <w:p w14:paraId="0290E9BD" w14:textId="31B6A5A8" w:rsidR="0058308F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Complexe</w:t>
            </w:r>
            <w:r w:rsidR="00E55A5F" w:rsidRPr="00E55A5F">
              <w:rPr>
                <w:rFonts w:asciiTheme="minorHAnsi" w:hAnsiTheme="minorHAnsi" w:cstheme="minorHAnsi"/>
                <w:b/>
                <w:bCs/>
              </w:rPr>
              <w:t>, specialistische</w:t>
            </w:r>
            <w:r w:rsidRPr="008B3676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8B3676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8B3676">
              <w:rPr>
                <w:rFonts w:asciiTheme="minorHAnsi" w:hAnsiTheme="minorHAnsi" w:cstheme="minorHAnsi"/>
              </w:rPr>
              <w:t xml:space="preserve"> werkzaamheden.</w:t>
            </w:r>
          </w:p>
          <w:p w14:paraId="330DFEBB" w14:textId="3AFA9D97" w:rsidR="00F267B7" w:rsidRPr="008B3676" w:rsidRDefault="00F267B7" w:rsidP="00F267B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Begeleidt</w:t>
            </w:r>
            <w:r w:rsidRPr="00F267B7">
              <w:rPr>
                <w:rFonts w:asciiTheme="minorHAnsi" w:hAnsiTheme="minorHAnsi" w:cstheme="minorHAnsi"/>
              </w:rPr>
              <w:t xml:space="preserve"> complexe </w:t>
            </w:r>
            <w:proofErr w:type="spellStart"/>
            <w:r w:rsidRPr="00F267B7">
              <w:rPr>
                <w:rFonts w:asciiTheme="minorHAnsi" w:hAnsiTheme="minorHAnsi" w:cstheme="minorHAnsi"/>
              </w:rPr>
              <w:t>multi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- en </w:t>
            </w:r>
            <w:proofErr w:type="spellStart"/>
            <w:r w:rsidRPr="00F267B7">
              <w:rPr>
                <w:rFonts w:asciiTheme="minorHAnsi" w:hAnsiTheme="minorHAnsi" w:cstheme="minorHAnsi"/>
              </w:rPr>
              <w:t>crossmediale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 projecten met een </w:t>
            </w:r>
            <w:r w:rsidR="00E55A5F" w:rsidRPr="00E55A5F">
              <w:rPr>
                <w:rFonts w:asciiTheme="minorHAnsi" w:hAnsiTheme="minorHAnsi" w:cstheme="minorHAnsi"/>
                <w:b/>
                <w:bCs/>
              </w:rPr>
              <w:t xml:space="preserve">zeer </w:t>
            </w:r>
            <w:r w:rsidRPr="00F267B7">
              <w:rPr>
                <w:rFonts w:asciiTheme="minorHAnsi" w:hAnsiTheme="minorHAnsi" w:cstheme="minorHAnsi"/>
                <w:b/>
                <w:bCs/>
              </w:rPr>
              <w:t>hoog</w:t>
            </w:r>
            <w:r w:rsidRPr="00F267B7">
              <w:rPr>
                <w:rFonts w:asciiTheme="minorHAnsi" w:hAnsiTheme="minorHAnsi" w:cstheme="minorHAnsi"/>
              </w:rPr>
              <w:t xml:space="preserve"> afbreukrisico.</w:t>
            </w:r>
          </w:p>
          <w:p w14:paraId="63BDD103" w14:textId="186E28C0" w:rsidR="0058308F" w:rsidRPr="009C4429" w:rsidRDefault="009B3155" w:rsidP="009C442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Voorstellen hebben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B3155">
              <w:rPr>
                <w:rFonts w:asciiTheme="minorHAnsi" w:hAnsiTheme="minorHAnsi" w:cstheme="minorHAnsi"/>
                <w:b/>
                <w:bCs/>
              </w:rPr>
              <w:t>grote</w:t>
            </w:r>
            <w:r w:rsidRPr="008B3676">
              <w:rPr>
                <w:rFonts w:asciiTheme="minorHAnsi" w:hAnsiTheme="minorHAnsi" w:cstheme="minorHAnsi"/>
              </w:rPr>
              <w:t xml:space="preserve"> impact op (financiële) resultaten van </w:t>
            </w:r>
            <w:r>
              <w:rPr>
                <w:rFonts w:asciiTheme="minorHAnsi" w:hAnsiTheme="minorHAnsi" w:cstheme="minorHAnsi"/>
              </w:rPr>
              <w:t>het eigen team/de afdeling</w:t>
            </w:r>
            <w:r w:rsidR="00E55A5F">
              <w:rPr>
                <w:rFonts w:asciiTheme="minorHAnsi" w:hAnsiTheme="minorHAnsi" w:cstheme="minorHAnsi"/>
              </w:rPr>
              <w:t xml:space="preserve"> </w:t>
            </w:r>
            <w:r w:rsidR="00E55A5F" w:rsidRPr="00E55A5F">
              <w:rPr>
                <w:rFonts w:asciiTheme="minorHAnsi" w:hAnsiTheme="minorHAnsi" w:cstheme="minorHAnsi"/>
                <w:b/>
                <w:bCs/>
              </w:rPr>
              <w:t>en een deel van de organisatie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308F" w:rsidRPr="008B3676" w14:paraId="4079E801" w14:textId="77777777" w:rsidTr="00E45290">
        <w:trPr>
          <w:trHeight w:val="439"/>
        </w:trPr>
        <w:tc>
          <w:tcPr>
            <w:tcW w:w="2093" w:type="dxa"/>
            <w:shd w:val="clear" w:color="auto" w:fill="BFBFBF"/>
          </w:tcPr>
          <w:p w14:paraId="498893CA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5741" w:type="dxa"/>
          </w:tcPr>
          <w:p w14:paraId="7A112927" w14:textId="2E9C22F2" w:rsidR="00D62E4E" w:rsidRDefault="00F6151D" w:rsidP="00D62E4E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Leidt</w:t>
            </w:r>
            <w:r w:rsidR="0058308F" w:rsidRPr="008B3676">
              <w:rPr>
                <w:rFonts w:asciiTheme="minorHAnsi" w:hAnsiTheme="minorHAnsi" w:cstheme="minorHAnsi"/>
              </w:rPr>
              <w:t xml:space="preserve"> (afdelingsoverstijgende) projecten.</w:t>
            </w:r>
          </w:p>
          <w:p w14:paraId="36F55EBA" w14:textId="10F32C2A" w:rsidR="00D94577" w:rsidRPr="00D62E4E" w:rsidRDefault="00D94577" w:rsidP="00D62E4E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="00A81925">
              <w:rPr>
                <w:rFonts w:asciiTheme="minorHAnsi" w:hAnsiTheme="minorHAnsi" w:cstheme="minorHAnsi"/>
              </w:rPr>
              <w:t>een</w:t>
            </w:r>
            <w:r>
              <w:rPr>
                <w:rFonts w:asciiTheme="minorHAnsi" w:hAnsiTheme="minorHAnsi" w:cstheme="minorHAnsi"/>
              </w:rPr>
              <w:t xml:space="preserve"> netwerk en b</w:t>
            </w:r>
            <w:r w:rsidRPr="008B3676">
              <w:rPr>
                <w:rFonts w:asciiTheme="minorHAnsi" w:hAnsiTheme="minorHAnsi" w:cstheme="minorHAnsi"/>
              </w:rPr>
              <w:t>ouwt een eigen relevant netwerk op.</w:t>
            </w:r>
          </w:p>
          <w:p w14:paraId="1E4A0850" w14:textId="3E5B32A5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Vertegenwoordigt </w:t>
            </w:r>
            <w:r w:rsidR="00D62E4E">
              <w:rPr>
                <w:rFonts w:asciiTheme="minorHAnsi" w:hAnsiTheme="minorHAnsi" w:cstheme="minorHAnsi"/>
              </w:rPr>
              <w:t>het team/de afdeling</w:t>
            </w:r>
            <w:r w:rsidRPr="008B3676">
              <w:rPr>
                <w:rFonts w:asciiTheme="minorHAnsi" w:hAnsiTheme="minorHAnsi" w:cstheme="minorHAnsi"/>
              </w:rPr>
              <w:t xml:space="preserve"> in interne en in externe bijeenkomsten.</w:t>
            </w:r>
          </w:p>
          <w:p w14:paraId="192DA2E2" w14:textId="041B83CE" w:rsidR="0058308F" w:rsidRPr="008B3676" w:rsidRDefault="0058308F" w:rsidP="00D94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41" w:type="dxa"/>
          </w:tcPr>
          <w:p w14:paraId="06CE65F6" w14:textId="46440756" w:rsidR="0058308F" w:rsidRDefault="00F6151D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Leidt</w:t>
            </w:r>
            <w:r w:rsidR="0058308F" w:rsidRPr="008B3676">
              <w:rPr>
                <w:rFonts w:asciiTheme="minorHAnsi" w:hAnsiTheme="minorHAnsi" w:cstheme="minorHAnsi"/>
              </w:rPr>
              <w:t xml:space="preserve"> </w:t>
            </w:r>
            <w:r w:rsidR="0058308F" w:rsidRPr="006207DC">
              <w:rPr>
                <w:rFonts w:asciiTheme="minorHAnsi" w:hAnsiTheme="minorHAnsi" w:cstheme="minorHAnsi"/>
                <w:b/>
                <w:bCs/>
              </w:rPr>
              <w:t>afdelingsoverstijgende</w:t>
            </w:r>
            <w:r w:rsidR="006207DC" w:rsidRPr="006207DC">
              <w:rPr>
                <w:rFonts w:asciiTheme="minorHAnsi" w:hAnsiTheme="minorHAnsi" w:cstheme="minorHAnsi"/>
                <w:b/>
                <w:bCs/>
              </w:rPr>
              <w:t xml:space="preserve"> multidisciplinaire</w:t>
            </w:r>
            <w:r w:rsidR="0058308F" w:rsidRPr="008B3676">
              <w:rPr>
                <w:rFonts w:asciiTheme="minorHAnsi" w:hAnsiTheme="minorHAnsi" w:cstheme="minorHAnsi"/>
              </w:rPr>
              <w:t xml:space="preserve"> projecten.</w:t>
            </w:r>
          </w:p>
          <w:p w14:paraId="01011A7F" w14:textId="1964F8EF" w:rsidR="00D94577" w:rsidRDefault="00D94577" w:rsidP="00D9457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="00A81925">
              <w:rPr>
                <w:rFonts w:asciiTheme="minorHAnsi" w:hAnsiTheme="minorHAnsi" w:cstheme="minorHAnsi"/>
              </w:rPr>
              <w:t>een</w:t>
            </w:r>
            <w:r>
              <w:rPr>
                <w:rFonts w:asciiTheme="minorHAnsi" w:hAnsiTheme="minorHAnsi" w:cstheme="minorHAnsi"/>
              </w:rPr>
              <w:t xml:space="preserve"> netwerk en b</w:t>
            </w:r>
            <w:r w:rsidRPr="008B3676">
              <w:rPr>
                <w:rFonts w:asciiTheme="minorHAnsi" w:hAnsiTheme="minorHAnsi" w:cstheme="minorHAnsi"/>
              </w:rPr>
              <w:t>ouwt een eigen relevant netwerk op.</w:t>
            </w:r>
          </w:p>
          <w:p w14:paraId="62C162A9" w14:textId="42C8CE6D" w:rsidR="006207DC" w:rsidRPr="00D96363" w:rsidRDefault="006207DC" w:rsidP="00D9457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6363">
              <w:rPr>
                <w:rFonts w:asciiTheme="minorHAnsi" w:hAnsiTheme="minorHAnsi" w:cstheme="minorHAnsi"/>
                <w:b/>
                <w:bCs/>
              </w:rPr>
              <w:t xml:space="preserve">Gaat </w:t>
            </w:r>
            <w:r w:rsidR="00D96363" w:rsidRPr="00D96363">
              <w:rPr>
                <w:rFonts w:asciiTheme="minorHAnsi" w:hAnsiTheme="minorHAnsi" w:cstheme="minorHAnsi"/>
                <w:b/>
                <w:bCs/>
              </w:rPr>
              <w:t>zo nodig samenwerkingsverbanden aan.</w:t>
            </w:r>
          </w:p>
          <w:p w14:paraId="6C1E4246" w14:textId="14848FE7" w:rsidR="0058308F" w:rsidRPr="009C4429" w:rsidRDefault="00D62E4E" w:rsidP="00D9457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Vertegenwoordigt </w:t>
            </w:r>
            <w:r>
              <w:rPr>
                <w:rFonts w:asciiTheme="minorHAnsi" w:hAnsiTheme="minorHAnsi" w:cstheme="minorHAnsi"/>
              </w:rPr>
              <w:t>het team/de afdeling</w:t>
            </w:r>
            <w:r w:rsidR="00D96363">
              <w:rPr>
                <w:rFonts w:asciiTheme="minorHAnsi" w:hAnsiTheme="minorHAnsi" w:cstheme="minorHAnsi"/>
              </w:rPr>
              <w:t xml:space="preserve"> </w:t>
            </w:r>
            <w:r w:rsidR="00D96363" w:rsidRPr="00D96363">
              <w:rPr>
                <w:rFonts w:asciiTheme="minorHAnsi" w:hAnsiTheme="minorHAnsi" w:cstheme="minorHAnsi"/>
                <w:b/>
                <w:bCs/>
              </w:rPr>
              <w:t>en de organisatie</w:t>
            </w:r>
            <w:r w:rsidRPr="008B3676">
              <w:rPr>
                <w:rFonts w:asciiTheme="minorHAnsi" w:hAnsiTheme="minorHAnsi" w:cstheme="minorHAnsi"/>
              </w:rPr>
              <w:t xml:space="preserve"> in interne en in externe bijeenkomsten.</w:t>
            </w:r>
          </w:p>
        </w:tc>
      </w:tr>
      <w:bookmarkEnd w:id="0"/>
    </w:tbl>
    <w:p w14:paraId="64D7D826" w14:textId="77777777" w:rsidR="008B3676" w:rsidRDefault="008B3676" w:rsidP="00E36806"/>
    <w:sectPr w:rsidR="008B3676" w:rsidSect="008B367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10096E"/>
    <w:multiLevelType w:val="hybridMultilevel"/>
    <w:tmpl w:val="D14615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2417045">
    <w:abstractNumId w:val="0"/>
  </w:num>
  <w:num w:numId="2" w16cid:durableId="515778192">
    <w:abstractNumId w:val="2"/>
  </w:num>
  <w:num w:numId="3" w16cid:durableId="1196233156">
    <w:abstractNumId w:val="5"/>
  </w:num>
  <w:num w:numId="4" w16cid:durableId="871770825">
    <w:abstractNumId w:val="3"/>
  </w:num>
  <w:num w:numId="5" w16cid:durableId="683750950">
    <w:abstractNumId w:val="6"/>
  </w:num>
  <w:num w:numId="6" w16cid:durableId="1449854768">
    <w:abstractNumId w:val="4"/>
  </w:num>
  <w:num w:numId="7" w16cid:durableId="185552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836"/>
    <w:rsid w:val="0001442C"/>
    <w:rsid w:val="00052471"/>
    <w:rsid w:val="00062C40"/>
    <w:rsid w:val="00072F53"/>
    <w:rsid w:val="000B05BE"/>
    <w:rsid w:val="000B2409"/>
    <w:rsid w:val="000B43EF"/>
    <w:rsid w:val="000B5372"/>
    <w:rsid w:val="000B7CAF"/>
    <w:rsid w:val="000D1B76"/>
    <w:rsid w:val="00105FF5"/>
    <w:rsid w:val="0011553D"/>
    <w:rsid w:val="00116E5A"/>
    <w:rsid w:val="001218F9"/>
    <w:rsid w:val="0013403C"/>
    <w:rsid w:val="00136CB6"/>
    <w:rsid w:val="00166096"/>
    <w:rsid w:val="00167B44"/>
    <w:rsid w:val="00170C1F"/>
    <w:rsid w:val="00184439"/>
    <w:rsid w:val="00192968"/>
    <w:rsid w:val="00197FC9"/>
    <w:rsid w:val="001B6963"/>
    <w:rsid w:val="001C6EC9"/>
    <w:rsid w:val="001C7374"/>
    <w:rsid w:val="001D0018"/>
    <w:rsid w:val="001D121A"/>
    <w:rsid w:val="00215CDC"/>
    <w:rsid w:val="0022212F"/>
    <w:rsid w:val="00222CA9"/>
    <w:rsid w:val="0024090F"/>
    <w:rsid w:val="0027689C"/>
    <w:rsid w:val="00280C36"/>
    <w:rsid w:val="00285655"/>
    <w:rsid w:val="00292EDA"/>
    <w:rsid w:val="002A673C"/>
    <w:rsid w:val="002B7DB2"/>
    <w:rsid w:val="002C11FF"/>
    <w:rsid w:val="002C4EE4"/>
    <w:rsid w:val="002C5123"/>
    <w:rsid w:val="002C6304"/>
    <w:rsid w:val="002D1AF6"/>
    <w:rsid w:val="002D1CEA"/>
    <w:rsid w:val="002D55D6"/>
    <w:rsid w:val="003215B3"/>
    <w:rsid w:val="003864CF"/>
    <w:rsid w:val="00395D72"/>
    <w:rsid w:val="003B0A26"/>
    <w:rsid w:val="004506E2"/>
    <w:rsid w:val="004600B4"/>
    <w:rsid w:val="00464BAD"/>
    <w:rsid w:val="004715A5"/>
    <w:rsid w:val="00471DD7"/>
    <w:rsid w:val="00474A06"/>
    <w:rsid w:val="0048289C"/>
    <w:rsid w:val="00496990"/>
    <w:rsid w:val="004A1A0D"/>
    <w:rsid w:val="004B3A82"/>
    <w:rsid w:val="004B5836"/>
    <w:rsid w:val="004C6803"/>
    <w:rsid w:val="004C6832"/>
    <w:rsid w:val="004F16BB"/>
    <w:rsid w:val="004F69A8"/>
    <w:rsid w:val="00522F51"/>
    <w:rsid w:val="0053049C"/>
    <w:rsid w:val="00553F93"/>
    <w:rsid w:val="00580851"/>
    <w:rsid w:val="0058308F"/>
    <w:rsid w:val="005904D5"/>
    <w:rsid w:val="00590A0B"/>
    <w:rsid w:val="00591ACC"/>
    <w:rsid w:val="005A5B0F"/>
    <w:rsid w:val="005B40BC"/>
    <w:rsid w:val="005B7C5C"/>
    <w:rsid w:val="005C36E5"/>
    <w:rsid w:val="005C6187"/>
    <w:rsid w:val="005D4F27"/>
    <w:rsid w:val="005F453F"/>
    <w:rsid w:val="00617C85"/>
    <w:rsid w:val="006207DC"/>
    <w:rsid w:val="00621762"/>
    <w:rsid w:val="00622660"/>
    <w:rsid w:val="006524C6"/>
    <w:rsid w:val="00656830"/>
    <w:rsid w:val="0067177A"/>
    <w:rsid w:val="0068422A"/>
    <w:rsid w:val="0068465D"/>
    <w:rsid w:val="006A03A9"/>
    <w:rsid w:val="006B00DA"/>
    <w:rsid w:val="006B1FDE"/>
    <w:rsid w:val="006B5530"/>
    <w:rsid w:val="006C099B"/>
    <w:rsid w:val="006D5AD9"/>
    <w:rsid w:val="006D7F21"/>
    <w:rsid w:val="006F6BD1"/>
    <w:rsid w:val="0072193F"/>
    <w:rsid w:val="00726E3E"/>
    <w:rsid w:val="00757581"/>
    <w:rsid w:val="0076289C"/>
    <w:rsid w:val="007904C7"/>
    <w:rsid w:val="007A7DAB"/>
    <w:rsid w:val="007B454A"/>
    <w:rsid w:val="007B5FAC"/>
    <w:rsid w:val="007C2CDA"/>
    <w:rsid w:val="007D0A00"/>
    <w:rsid w:val="007E7A6B"/>
    <w:rsid w:val="00801FC5"/>
    <w:rsid w:val="008306C1"/>
    <w:rsid w:val="00840818"/>
    <w:rsid w:val="0084479B"/>
    <w:rsid w:val="00856FBD"/>
    <w:rsid w:val="00862398"/>
    <w:rsid w:val="0086719B"/>
    <w:rsid w:val="008B1570"/>
    <w:rsid w:val="008B3676"/>
    <w:rsid w:val="008C0744"/>
    <w:rsid w:val="008E3CF6"/>
    <w:rsid w:val="008F190A"/>
    <w:rsid w:val="0092407F"/>
    <w:rsid w:val="00927997"/>
    <w:rsid w:val="009476A6"/>
    <w:rsid w:val="00960045"/>
    <w:rsid w:val="00986CE4"/>
    <w:rsid w:val="009B3155"/>
    <w:rsid w:val="009C01E2"/>
    <w:rsid w:val="009C4429"/>
    <w:rsid w:val="009C4AA7"/>
    <w:rsid w:val="009E45CF"/>
    <w:rsid w:val="00A31789"/>
    <w:rsid w:val="00A43712"/>
    <w:rsid w:val="00A52335"/>
    <w:rsid w:val="00A52957"/>
    <w:rsid w:val="00A55B13"/>
    <w:rsid w:val="00A663F6"/>
    <w:rsid w:val="00A76473"/>
    <w:rsid w:val="00A818BD"/>
    <w:rsid w:val="00A81925"/>
    <w:rsid w:val="00A855CB"/>
    <w:rsid w:val="00A92D9F"/>
    <w:rsid w:val="00A97C04"/>
    <w:rsid w:val="00AB0D73"/>
    <w:rsid w:val="00AB2E69"/>
    <w:rsid w:val="00AC11FB"/>
    <w:rsid w:val="00AC49BF"/>
    <w:rsid w:val="00AD345D"/>
    <w:rsid w:val="00AF488E"/>
    <w:rsid w:val="00B0348C"/>
    <w:rsid w:val="00B159CB"/>
    <w:rsid w:val="00B31A86"/>
    <w:rsid w:val="00B83E98"/>
    <w:rsid w:val="00BC4D6A"/>
    <w:rsid w:val="00BC7D3F"/>
    <w:rsid w:val="00BD064E"/>
    <w:rsid w:val="00BD14EF"/>
    <w:rsid w:val="00C170E6"/>
    <w:rsid w:val="00C24433"/>
    <w:rsid w:val="00C26C36"/>
    <w:rsid w:val="00C37AA1"/>
    <w:rsid w:val="00C62315"/>
    <w:rsid w:val="00C673BB"/>
    <w:rsid w:val="00CB30A9"/>
    <w:rsid w:val="00CB5D78"/>
    <w:rsid w:val="00D15429"/>
    <w:rsid w:val="00D24091"/>
    <w:rsid w:val="00D24C99"/>
    <w:rsid w:val="00D41936"/>
    <w:rsid w:val="00D5637B"/>
    <w:rsid w:val="00D62E4E"/>
    <w:rsid w:val="00D73BF0"/>
    <w:rsid w:val="00D763D7"/>
    <w:rsid w:val="00D765EC"/>
    <w:rsid w:val="00D814BF"/>
    <w:rsid w:val="00D86640"/>
    <w:rsid w:val="00D94577"/>
    <w:rsid w:val="00D94831"/>
    <w:rsid w:val="00D96363"/>
    <w:rsid w:val="00DC5EDD"/>
    <w:rsid w:val="00DC7AD3"/>
    <w:rsid w:val="00DD082F"/>
    <w:rsid w:val="00DD09D2"/>
    <w:rsid w:val="00DD25D9"/>
    <w:rsid w:val="00DD79D7"/>
    <w:rsid w:val="00DF7406"/>
    <w:rsid w:val="00E001CC"/>
    <w:rsid w:val="00E36806"/>
    <w:rsid w:val="00E45290"/>
    <w:rsid w:val="00E47B17"/>
    <w:rsid w:val="00E55A5F"/>
    <w:rsid w:val="00E7387D"/>
    <w:rsid w:val="00E7569D"/>
    <w:rsid w:val="00E76EC1"/>
    <w:rsid w:val="00E85A25"/>
    <w:rsid w:val="00EA6C19"/>
    <w:rsid w:val="00EB2B20"/>
    <w:rsid w:val="00ED6F4B"/>
    <w:rsid w:val="00EE4E46"/>
    <w:rsid w:val="00EF7164"/>
    <w:rsid w:val="00F11D96"/>
    <w:rsid w:val="00F17DC6"/>
    <w:rsid w:val="00F17EB2"/>
    <w:rsid w:val="00F267B7"/>
    <w:rsid w:val="00F336FC"/>
    <w:rsid w:val="00F36BCC"/>
    <w:rsid w:val="00F60BDE"/>
    <w:rsid w:val="00F6151D"/>
    <w:rsid w:val="00F73A03"/>
    <w:rsid w:val="00F7604C"/>
    <w:rsid w:val="00F969CE"/>
    <w:rsid w:val="00FA6EBE"/>
    <w:rsid w:val="00FB3B30"/>
    <w:rsid w:val="00FC4E93"/>
    <w:rsid w:val="00FC6FD1"/>
    <w:rsid w:val="00FE2302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C7D18"/>
  <w15:docId w15:val="{A9AE01F2-E6B3-4E40-8158-F7F2DE17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49BF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E36806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3680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B36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ard"/>
    <w:rsid w:val="005808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580851"/>
  </w:style>
  <w:style w:type="character" w:customStyle="1" w:styleId="eop">
    <w:name w:val="eop"/>
    <w:basedOn w:val="Standaardalinea-lettertype"/>
    <w:rsid w:val="0058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C906-3063-4BAD-9665-89CEA089746E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01907e8-6ea2-449b-98bb-aedcbb4780d6"/>
    <ds:schemaRef ds:uri="268261a6-4cab-4163-9abb-1e25d335d77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5732A8-E2BE-430D-B421-745F721C4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A1B3D-5CDF-4490-B0C0-F46D68963744}"/>
</file>

<file path=customXml/itemProps4.xml><?xml version="1.0" encoding="utf-8"?>
<ds:datastoreItem xmlns:ds="http://schemas.openxmlformats.org/officeDocument/2006/customXml" ds:itemID="{480CC619-EB0E-488E-9620-7409CE57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1179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Els Zuiddam</cp:lastModifiedBy>
  <cp:revision>9</cp:revision>
  <dcterms:created xsi:type="dcterms:W3CDTF">2022-10-03T09:12:00Z</dcterms:created>
  <dcterms:modified xsi:type="dcterms:W3CDTF">2022-10-05T12:13:00Z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